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53" w:rsidRPr="0030430D" w:rsidRDefault="002E7CEF" w:rsidP="0010070F">
      <w:pPr>
        <w:pStyle w:val="Standard"/>
        <w:spacing w:before="29"/>
        <w:ind w:right="-1"/>
        <w:rPr>
          <w:rStyle w:val="StrongEmphasis"/>
          <w:rFonts w:eastAsia="Arial" w:cs="Times New Roman"/>
          <w:bCs w:val="0"/>
          <w:i/>
        </w:rPr>
      </w:pPr>
      <w:r>
        <w:rPr>
          <w:rStyle w:val="StrongEmphasis"/>
          <w:rFonts w:eastAsia="Arial" w:cs="Times New Roman"/>
        </w:rPr>
        <w:t>56</w:t>
      </w:r>
      <w:r w:rsidR="00D44C91" w:rsidRPr="00D44C91">
        <w:rPr>
          <w:rStyle w:val="StrongEmphasis"/>
          <w:rFonts w:eastAsia="Arial" w:cs="Times New Roman"/>
        </w:rPr>
        <w:t xml:space="preserve"> C</w:t>
      </w:r>
      <w:r>
        <w:rPr>
          <w:rStyle w:val="StrongEmphasis"/>
          <w:rFonts w:eastAsia="Arial" w:cs="Times New Roman"/>
        </w:rPr>
        <w:t>ongreso ICA</w:t>
      </w:r>
      <w:r w:rsidR="00D44C91" w:rsidRPr="00D44C91">
        <w:rPr>
          <w:rFonts w:cs="Times New Roman"/>
          <w:b/>
        </w:rPr>
        <w:t xml:space="preserve">. </w:t>
      </w:r>
      <w:r>
        <w:rPr>
          <w:rFonts w:cs="Times New Roman"/>
          <w:b/>
        </w:rPr>
        <w:t>“Universalidad y particularismo en las Américas”</w:t>
      </w:r>
      <w:r w:rsidR="00D44C91" w:rsidRPr="00D44C91">
        <w:rPr>
          <w:rStyle w:val="StrongEmphasis"/>
          <w:rFonts w:eastAsia="Arial" w:cs="Times New Roman"/>
        </w:rPr>
        <w:t xml:space="preserve">, </w:t>
      </w:r>
      <w:r>
        <w:rPr>
          <w:rStyle w:val="StrongEmphasis"/>
          <w:rFonts w:eastAsia="Arial" w:cs="Times New Roman"/>
        </w:rPr>
        <w:t>15 al 20 de julio de 2018</w:t>
      </w:r>
    </w:p>
    <w:p w:rsidR="00D44C91" w:rsidRPr="00D44C91" w:rsidRDefault="00D44C91" w:rsidP="0010070F">
      <w:pPr>
        <w:pStyle w:val="Standard"/>
        <w:spacing w:before="29"/>
        <w:ind w:right="-1"/>
        <w:rPr>
          <w:rFonts w:cs="Times New Roman"/>
        </w:rPr>
      </w:pPr>
    </w:p>
    <w:p w:rsidR="002E7CEF" w:rsidRPr="00DD44F3" w:rsidRDefault="002E7CEF" w:rsidP="0010070F">
      <w:pPr>
        <w:ind w:right="-1"/>
        <w:jc w:val="both"/>
        <w:rPr>
          <w:b/>
        </w:rPr>
      </w:pPr>
      <w:r>
        <w:rPr>
          <w:rStyle w:val="StrongEmphasis"/>
          <w:rFonts w:cs="Times New Roman"/>
        </w:rPr>
        <w:t>Simposio 14/47</w:t>
      </w:r>
      <w:r w:rsidR="00D44C91" w:rsidRPr="00D44C91">
        <w:rPr>
          <w:rStyle w:val="StrongEmphasis"/>
          <w:rFonts w:cs="Times New Roman"/>
        </w:rPr>
        <w:t xml:space="preserve">: </w:t>
      </w:r>
      <w:r w:rsidRPr="00DD44F3">
        <w:t>La reinvenció</w:t>
      </w:r>
      <w:bookmarkStart w:id="0" w:name="_GoBack"/>
      <w:bookmarkEnd w:id="0"/>
      <w:r w:rsidRPr="00DD44F3">
        <w:t>n de las tierras bajas americanas, siglos XIX-XX</w:t>
      </w:r>
    </w:p>
    <w:p w:rsidR="002E7CEF" w:rsidRDefault="002E7CEF" w:rsidP="0010070F">
      <w:pPr>
        <w:ind w:right="-1"/>
        <w:jc w:val="both"/>
        <w:rPr>
          <w:b/>
        </w:rPr>
      </w:pPr>
    </w:p>
    <w:p w:rsidR="002E7CEF" w:rsidRDefault="002E7CEF" w:rsidP="0010070F">
      <w:pPr>
        <w:ind w:right="-1"/>
        <w:jc w:val="both"/>
        <w:rPr>
          <w:b/>
        </w:rPr>
      </w:pPr>
      <w:r>
        <w:rPr>
          <w:b/>
        </w:rPr>
        <w:t xml:space="preserve">Coordinadoras: </w:t>
      </w:r>
    </w:p>
    <w:p w:rsidR="002E7CEF" w:rsidRPr="000F3C42" w:rsidRDefault="002E7CEF" w:rsidP="0010070F">
      <w:pPr>
        <w:ind w:right="-1"/>
        <w:jc w:val="both"/>
      </w:pPr>
      <w:r w:rsidRPr="000F3C42">
        <w:t>Pilar García Jordán, Universidad de Barcelona (pgarciajordan@ub.edu)</w:t>
      </w:r>
    </w:p>
    <w:p w:rsidR="002E7CEF" w:rsidRDefault="002E7CEF" w:rsidP="0010070F">
      <w:pPr>
        <w:pStyle w:val="HTMLconformatoprevio"/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  <w:r w:rsidRPr="000F3C42">
        <w:rPr>
          <w:rFonts w:ascii="Times New Roman" w:hAnsi="Times New Roman" w:cs="Times New Roman"/>
          <w:sz w:val="24"/>
          <w:szCs w:val="24"/>
        </w:rPr>
        <w:t xml:space="preserve">Isabelle Combès, </w:t>
      </w:r>
      <w:r w:rsidRPr="000F3C4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nstituto Francés de Estudios Andinos (</w:t>
      </w:r>
      <w:hyperlink r:id="rId8" w:history="1">
        <w:r w:rsidRPr="00390852">
          <w:rPr>
            <w:rStyle w:val="Hipervnculo"/>
            <w:rFonts w:ascii="Times New Roman" w:hAnsi="Times New Roman"/>
            <w:sz w:val="24"/>
            <w:szCs w:val="24"/>
          </w:rPr>
          <w:t>kunhati@gmail.com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2E7CEF" w:rsidRPr="000F3C42" w:rsidRDefault="002E7CEF" w:rsidP="0010070F">
      <w:pPr>
        <w:pStyle w:val="HTMLconformatoprevio"/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7CEF" w:rsidRDefault="002E7CEF" w:rsidP="0010070F">
      <w:pPr>
        <w:pStyle w:val="HTMLconformatoprevio"/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F3">
        <w:rPr>
          <w:rFonts w:ascii="Times New Roman" w:hAnsi="Times New Roman" w:cs="Times New Roman"/>
          <w:b/>
          <w:sz w:val="24"/>
          <w:szCs w:val="24"/>
        </w:rPr>
        <w:t xml:space="preserve">Resumen: </w:t>
      </w:r>
      <w:r w:rsidRPr="00D3094E">
        <w:rPr>
          <w:rFonts w:ascii="Times New Roman" w:hAnsi="Times New Roman" w:cs="Times New Roman"/>
          <w:sz w:val="24"/>
          <w:szCs w:val="24"/>
        </w:rPr>
        <w:t>Tras la llegada de los europeos a América se establecieron las relaciones económ</w:t>
      </w:r>
      <w:r w:rsidRPr="00D3094E">
        <w:rPr>
          <w:rFonts w:ascii="Times New Roman" w:hAnsi="Times New Roman" w:cs="Times New Roman"/>
          <w:sz w:val="24"/>
          <w:szCs w:val="24"/>
        </w:rPr>
        <w:t>i</w:t>
      </w:r>
      <w:r w:rsidRPr="00D3094E">
        <w:rPr>
          <w:rFonts w:ascii="Times New Roman" w:hAnsi="Times New Roman" w:cs="Times New Roman"/>
          <w:sz w:val="24"/>
          <w:szCs w:val="24"/>
        </w:rPr>
        <w:t>cas, sociales, políticas y culturales entre América y Europa, basadas en un sistema de domin</w:t>
      </w:r>
      <w:r w:rsidRPr="00D3094E">
        <w:rPr>
          <w:rFonts w:ascii="Times New Roman" w:hAnsi="Times New Roman" w:cs="Times New Roman"/>
          <w:sz w:val="24"/>
          <w:szCs w:val="24"/>
        </w:rPr>
        <w:t>a</w:t>
      </w:r>
      <w:r w:rsidRPr="00D3094E">
        <w:rPr>
          <w:rFonts w:ascii="Times New Roman" w:hAnsi="Times New Roman" w:cs="Times New Roman"/>
          <w:sz w:val="24"/>
          <w:szCs w:val="24"/>
        </w:rPr>
        <w:t>ción del que las poblaciones indígenas formaron parte. Se inició entonces el proceso de no</w:t>
      </w:r>
      <w:r w:rsidRPr="00D3094E">
        <w:rPr>
          <w:rFonts w:ascii="Times New Roman" w:hAnsi="Times New Roman" w:cs="Times New Roman"/>
          <w:sz w:val="24"/>
          <w:szCs w:val="24"/>
        </w:rPr>
        <w:t>m</w:t>
      </w:r>
      <w:r w:rsidRPr="00D3094E">
        <w:rPr>
          <w:rFonts w:ascii="Times New Roman" w:hAnsi="Times New Roman" w:cs="Times New Roman"/>
          <w:sz w:val="24"/>
          <w:szCs w:val="24"/>
        </w:rPr>
        <w:t>brar a tierras y población, crear categorías y significados, y representar a territorios y socied</w:t>
      </w:r>
      <w:r w:rsidRPr="00D3094E">
        <w:rPr>
          <w:rFonts w:ascii="Times New Roman" w:hAnsi="Times New Roman" w:cs="Times New Roman"/>
          <w:sz w:val="24"/>
          <w:szCs w:val="24"/>
        </w:rPr>
        <w:t>a</w:t>
      </w:r>
      <w:r w:rsidRPr="00D3094E">
        <w:rPr>
          <w:rFonts w:ascii="Times New Roman" w:hAnsi="Times New Roman" w:cs="Times New Roman"/>
          <w:sz w:val="24"/>
          <w:szCs w:val="24"/>
        </w:rPr>
        <w:t>des. Este proceso se agudizó a partir del siglo XVIII y se consolidó en el siglo XIX cuando se produjo la (re)invención de América. También entonces se acentuó la configuración del proyecto de ‘modernidad’ y de ‘pr</w:t>
      </w:r>
      <w:r w:rsidRPr="00D3094E">
        <w:rPr>
          <w:rFonts w:ascii="Times New Roman" w:hAnsi="Times New Roman" w:cs="Times New Roman"/>
          <w:sz w:val="24"/>
          <w:szCs w:val="24"/>
        </w:rPr>
        <w:t>o</w:t>
      </w:r>
      <w:r w:rsidRPr="00D3094E">
        <w:rPr>
          <w:rFonts w:ascii="Times New Roman" w:hAnsi="Times New Roman" w:cs="Times New Roman"/>
          <w:sz w:val="24"/>
          <w:szCs w:val="24"/>
        </w:rPr>
        <w:t>greso’ en un contexto colonial del mundo que distinguía entre lo occidental o europeo –concebido como lo moderno– y los ‘Otros’. El si</w:t>
      </w:r>
      <w:r w:rsidRPr="00D3094E">
        <w:rPr>
          <w:rFonts w:ascii="Times New Roman" w:hAnsi="Times New Roman" w:cs="Times New Roman"/>
          <w:sz w:val="24"/>
          <w:szCs w:val="24"/>
        </w:rPr>
        <w:t>m</w:t>
      </w:r>
      <w:r w:rsidRPr="00D3094E">
        <w:rPr>
          <w:rFonts w:ascii="Times New Roman" w:hAnsi="Times New Roman" w:cs="Times New Roman"/>
          <w:sz w:val="24"/>
          <w:szCs w:val="24"/>
        </w:rPr>
        <w:t>posio se centra en las tierras bajas americanas, concebidas desde la época colonial como dominio de la 'barbarie' en oposición a los Andes y que fueron, en gran parte, recorridas y colonizadas en la época republicana. Queremos analizar, desde una perspe</w:t>
      </w:r>
      <w:r w:rsidRPr="00D3094E">
        <w:rPr>
          <w:rFonts w:ascii="Times New Roman" w:hAnsi="Times New Roman" w:cs="Times New Roman"/>
          <w:sz w:val="24"/>
          <w:szCs w:val="24"/>
        </w:rPr>
        <w:t>c</w:t>
      </w:r>
      <w:r w:rsidRPr="00D3094E">
        <w:rPr>
          <w:rFonts w:ascii="Times New Roman" w:hAnsi="Times New Roman" w:cs="Times New Roman"/>
          <w:sz w:val="24"/>
          <w:szCs w:val="24"/>
        </w:rPr>
        <w:t>tiva interdisciplinar, los aspectos más si</w:t>
      </w:r>
      <w:r w:rsidRPr="00D3094E">
        <w:rPr>
          <w:rFonts w:ascii="Times New Roman" w:hAnsi="Times New Roman" w:cs="Times New Roman"/>
          <w:sz w:val="24"/>
          <w:szCs w:val="24"/>
        </w:rPr>
        <w:t>g</w:t>
      </w:r>
      <w:r w:rsidRPr="00D3094E">
        <w:rPr>
          <w:rFonts w:ascii="Times New Roman" w:hAnsi="Times New Roman" w:cs="Times New Roman"/>
          <w:sz w:val="24"/>
          <w:szCs w:val="24"/>
        </w:rPr>
        <w:t>nificativos de la (re)invención de las tierras bajas por parte de los 'viajeros' europeos –exploradores, científicos, misioneros, empresarios, etc.–, los supuestos ideológicos involucr</w:t>
      </w:r>
      <w:r w:rsidRPr="00D3094E">
        <w:rPr>
          <w:rFonts w:ascii="Times New Roman" w:hAnsi="Times New Roman" w:cs="Times New Roman"/>
          <w:sz w:val="24"/>
          <w:szCs w:val="24"/>
        </w:rPr>
        <w:t>a</w:t>
      </w:r>
      <w:r w:rsidRPr="00D3094E">
        <w:rPr>
          <w:rFonts w:ascii="Times New Roman" w:hAnsi="Times New Roman" w:cs="Times New Roman"/>
          <w:sz w:val="24"/>
          <w:szCs w:val="24"/>
        </w:rPr>
        <w:t>dos y las categorías utilizadas –‘barbarie’, ‘salvajismo’, ‘civilización’; y de los ‘viajados’ americanos -científicos, viajeros, funcionarios, intelectu</w:t>
      </w:r>
      <w:r w:rsidRPr="00D3094E">
        <w:rPr>
          <w:rFonts w:ascii="Times New Roman" w:hAnsi="Times New Roman" w:cs="Times New Roman"/>
          <w:sz w:val="24"/>
          <w:szCs w:val="24"/>
        </w:rPr>
        <w:t>a</w:t>
      </w:r>
      <w:r w:rsidRPr="00D3094E">
        <w:rPr>
          <w:rFonts w:ascii="Times New Roman" w:hAnsi="Times New Roman" w:cs="Times New Roman"/>
          <w:sz w:val="24"/>
          <w:szCs w:val="24"/>
        </w:rPr>
        <w:t>les, misioneros- para dilucidar la asunción, el rechazo o la reelaboración de aquella (re)invención, la codificación que éstos hici</w:t>
      </w:r>
      <w:r w:rsidRPr="00D3094E">
        <w:rPr>
          <w:rFonts w:ascii="Times New Roman" w:hAnsi="Times New Roman" w:cs="Times New Roman"/>
          <w:sz w:val="24"/>
          <w:szCs w:val="24"/>
        </w:rPr>
        <w:t>e</w:t>
      </w:r>
      <w:r w:rsidRPr="00D3094E">
        <w:rPr>
          <w:rFonts w:ascii="Times New Roman" w:hAnsi="Times New Roman" w:cs="Times New Roman"/>
          <w:sz w:val="24"/>
          <w:szCs w:val="24"/>
        </w:rPr>
        <w:t>ron de sus territorios y sociedades en la que, frecuentemente, construyeron un ‘n</w:t>
      </w:r>
      <w:r w:rsidRPr="00D3094E">
        <w:rPr>
          <w:rFonts w:ascii="Times New Roman" w:hAnsi="Times New Roman" w:cs="Times New Roman"/>
          <w:sz w:val="24"/>
          <w:szCs w:val="24"/>
        </w:rPr>
        <w:t>o</w:t>
      </w:r>
      <w:r w:rsidRPr="00D3094E">
        <w:rPr>
          <w:rFonts w:ascii="Times New Roman" w:hAnsi="Times New Roman" w:cs="Times New Roman"/>
          <w:sz w:val="24"/>
          <w:szCs w:val="24"/>
        </w:rPr>
        <w:t>sotros’ civilizado frente a unos ‘otros’ –indígenas y afroamericanos en su mayoría– y los eventuales procesos de transculturación operados.</w:t>
      </w:r>
    </w:p>
    <w:p w:rsidR="0052347B" w:rsidRPr="00D44C91" w:rsidRDefault="0052347B" w:rsidP="0010070F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404040"/>
        </w:rPr>
      </w:pPr>
    </w:p>
    <w:p w:rsidR="002E7CEF" w:rsidRDefault="00D44C91" w:rsidP="0010070F">
      <w:pPr>
        <w:pStyle w:val="Textbody"/>
        <w:spacing w:after="0" w:line="300" w:lineRule="atLeast"/>
        <w:ind w:right="-1"/>
        <w:jc w:val="both"/>
        <w:rPr>
          <w:rFonts w:cs="Times New Roman"/>
        </w:rPr>
      </w:pPr>
      <w:r w:rsidRPr="00D44C91">
        <w:rPr>
          <w:rFonts w:cs="Times New Roman"/>
          <w:b/>
        </w:rPr>
        <w:t>Propuestas de ponencias</w:t>
      </w:r>
      <w:r>
        <w:rPr>
          <w:rFonts w:cs="Times New Roman"/>
          <w:b/>
        </w:rPr>
        <w:t xml:space="preserve">: </w:t>
      </w:r>
      <w:r w:rsidR="0010070F">
        <w:rPr>
          <w:rFonts w:cs="Times New Roman"/>
        </w:rPr>
        <w:t>La</w:t>
      </w:r>
      <w:r w:rsidR="002E7CEF">
        <w:rPr>
          <w:rFonts w:cs="Times New Roman"/>
        </w:rPr>
        <w:t xml:space="preserve"> propuesta así como los trámites relativos a la inscripción deben realizarse a través de la página oficial del Congreso: http://ica2018.es/inicio/</w:t>
      </w:r>
    </w:p>
    <w:p w:rsidR="002E7CEF" w:rsidRDefault="002E7CEF" w:rsidP="0010070F">
      <w:pPr>
        <w:pStyle w:val="Textbody"/>
        <w:spacing w:after="0" w:line="300" w:lineRule="atLeast"/>
        <w:ind w:right="-1"/>
        <w:jc w:val="both"/>
        <w:rPr>
          <w:rFonts w:cs="Times New Roman"/>
        </w:rPr>
      </w:pPr>
    </w:p>
    <w:p w:rsidR="00544D53" w:rsidRPr="00D44C91" w:rsidRDefault="002E7CEF" w:rsidP="0010070F">
      <w:pPr>
        <w:pStyle w:val="Textbody"/>
        <w:spacing w:after="0" w:line="300" w:lineRule="atLeast"/>
        <w:ind w:right="-1"/>
        <w:jc w:val="both"/>
        <w:rPr>
          <w:rFonts w:cs="Times New Roman"/>
        </w:rPr>
      </w:pPr>
      <w:r>
        <w:rPr>
          <w:rFonts w:cs="Times New Roman"/>
        </w:rPr>
        <w:t>Paralelamente les rogamos enviar la propuesta a</w:t>
      </w:r>
      <w:r w:rsidR="002E5DB6" w:rsidRPr="00D44C91">
        <w:rPr>
          <w:rFonts w:cs="Times New Roman"/>
        </w:rPr>
        <w:t xml:space="preserve"> ambas coordinadoras </w:t>
      </w:r>
      <w:r>
        <w:rPr>
          <w:rFonts w:cs="Times New Roman"/>
        </w:rPr>
        <w:t>incluyendo en ella:</w:t>
      </w:r>
    </w:p>
    <w:p w:rsidR="00544D53" w:rsidRPr="002E7CEF" w:rsidRDefault="002E5DB6" w:rsidP="0010070F">
      <w:pPr>
        <w:pStyle w:val="Standard"/>
        <w:numPr>
          <w:ilvl w:val="0"/>
          <w:numId w:val="2"/>
        </w:numPr>
        <w:tabs>
          <w:tab w:val="left" w:pos="284"/>
        </w:tabs>
        <w:spacing w:line="300" w:lineRule="atLeast"/>
        <w:ind w:left="0" w:right="-1" w:firstLine="0"/>
        <w:jc w:val="both"/>
        <w:rPr>
          <w:rFonts w:cs="Times New Roman"/>
        </w:rPr>
      </w:pPr>
      <w:r w:rsidRPr="002E7CEF">
        <w:rPr>
          <w:rFonts w:cs="Times New Roman"/>
        </w:rPr>
        <w:t>N</w:t>
      </w:r>
      <w:r w:rsidR="0030430D" w:rsidRPr="002E7CEF">
        <w:rPr>
          <w:rFonts w:cs="Times New Roman"/>
        </w:rPr>
        <w:t>ombre,</w:t>
      </w:r>
      <w:r w:rsidR="00D44C91" w:rsidRPr="002E7CEF">
        <w:rPr>
          <w:rFonts w:cs="Times New Roman"/>
        </w:rPr>
        <w:t xml:space="preserve"> filiación institucional</w:t>
      </w:r>
      <w:r w:rsidR="0030430D" w:rsidRPr="002E7CEF">
        <w:rPr>
          <w:rFonts w:cs="Times New Roman"/>
        </w:rPr>
        <w:t xml:space="preserve"> y correo electrónico</w:t>
      </w:r>
    </w:p>
    <w:p w:rsidR="0030430D" w:rsidRPr="002E7CEF" w:rsidRDefault="00D44C91" w:rsidP="0010070F">
      <w:pPr>
        <w:pStyle w:val="Standard"/>
        <w:numPr>
          <w:ilvl w:val="0"/>
          <w:numId w:val="2"/>
        </w:numPr>
        <w:tabs>
          <w:tab w:val="left" w:pos="284"/>
        </w:tabs>
        <w:spacing w:line="300" w:lineRule="atLeast"/>
        <w:ind w:left="0" w:right="-1" w:firstLine="0"/>
        <w:jc w:val="both"/>
        <w:rPr>
          <w:rFonts w:cs="Times New Roman"/>
        </w:rPr>
      </w:pPr>
      <w:r w:rsidRPr="002E7CEF">
        <w:rPr>
          <w:rFonts w:cs="Times New Roman"/>
        </w:rPr>
        <w:t>Breve curriculum vitae (máximo</w:t>
      </w:r>
      <w:r w:rsidR="00983548" w:rsidRPr="002E7CEF">
        <w:rPr>
          <w:rFonts w:cs="Times New Roman"/>
        </w:rPr>
        <w:t xml:space="preserve"> 5</w:t>
      </w:r>
      <w:r w:rsidR="0030430D" w:rsidRPr="002E7CEF">
        <w:rPr>
          <w:rFonts w:cs="Times New Roman"/>
        </w:rPr>
        <w:t>00 palabras)</w:t>
      </w:r>
    </w:p>
    <w:p w:rsidR="00544D53" w:rsidRPr="002E7CEF" w:rsidRDefault="0030430D" w:rsidP="0010070F">
      <w:pPr>
        <w:pStyle w:val="Standard"/>
        <w:spacing w:line="300" w:lineRule="atLeast"/>
        <w:ind w:right="-1"/>
        <w:jc w:val="both"/>
        <w:rPr>
          <w:rFonts w:cs="Times New Roman"/>
        </w:rPr>
      </w:pPr>
      <w:r w:rsidRPr="002E7CEF">
        <w:rPr>
          <w:rFonts w:cs="Times New Roman"/>
        </w:rPr>
        <w:t>3</w:t>
      </w:r>
      <w:r w:rsidR="002E5DB6" w:rsidRPr="002E7CEF">
        <w:rPr>
          <w:rFonts w:cs="Times New Roman"/>
        </w:rPr>
        <w:t>) Título de la ponencia</w:t>
      </w:r>
    </w:p>
    <w:p w:rsidR="00544D53" w:rsidRPr="002E7CEF" w:rsidRDefault="0030430D" w:rsidP="0010070F">
      <w:pPr>
        <w:pStyle w:val="Standard"/>
        <w:spacing w:line="300" w:lineRule="atLeast"/>
        <w:ind w:right="-1"/>
        <w:jc w:val="both"/>
        <w:rPr>
          <w:rFonts w:cs="Times New Roman"/>
        </w:rPr>
      </w:pPr>
      <w:r w:rsidRPr="002E7CEF">
        <w:rPr>
          <w:rFonts w:cs="Times New Roman"/>
        </w:rPr>
        <w:t>4</w:t>
      </w:r>
      <w:r w:rsidR="002E5DB6" w:rsidRPr="002E7CEF">
        <w:rPr>
          <w:rFonts w:cs="Times New Roman"/>
        </w:rPr>
        <w:t>) Breve resumen de la misma (máximo 350 palabras)</w:t>
      </w:r>
    </w:p>
    <w:p w:rsidR="002E7CEF" w:rsidRPr="002E7CEF" w:rsidRDefault="002E7CEF" w:rsidP="0010070F">
      <w:pPr>
        <w:spacing w:before="100" w:beforeAutospacing="1" w:after="100" w:afterAutospacing="1"/>
        <w:ind w:right="-1"/>
        <w:jc w:val="both"/>
        <w:rPr>
          <w:rFonts w:cs="Times New Roman"/>
        </w:rPr>
      </w:pPr>
      <w:r w:rsidRPr="0010070F">
        <w:rPr>
          <w:rFonts w:cs="Times New Roman"/>
          <w:b/>
        </w:rPr>
        <w:t xml:space="preserve">Fechas </w:t>
      </w:r>
      <w:r w:rsidR="0010070F">
        <w:rPr>
          <w:rFonts w:cs="Times New Roman"/>
          <w:b/>
        </w:rPr>
        <w:t xml:space="preserve">importantes </w:t>
      </w:r>
      <w:r w:rsidRPr="0010070F">
        <w:rPr>
          <w:rFonts w:cs="Times New Roman"/>
          <w:b/>
        </w:rPr>
        <w:t>fijadas por el comité organizador</w:t>
      </w:r>
      <w:r>
        <w:rPr>
          <w:rFonts w:cs="Times New Roman"/>
        </w:rPr>
        <w:t>:</w:t>
      </w:r>
    </w:p>
    <w:p w:rsidR="002E7CEF" w:rsidRPr="002E7CEF" w:rsidRDefault="002E7CEF" w:rsidP="0010070F">
      <w:pPr>
        <w:jc w:val="both"/>
        <w:rPr>
          <w:rFonts w:cs="Times New Roman"/>
        </w:rPr>
      </w:pPr>
      <w:r>
        <w:rPr>
          <w:rFonts w:cs="Times New Roman"/>
        </w:rPr>
        <w:t xml:space="preserve">15 de junio 2017. </w:t>
      </w:r>
      <w:r w:rsidRPr="002E7CEF">
        <w:rPr>
          <w:rFonts w:cs="Times New Roman"/>
        </w:rPr>
        <w:t>Inicia el plazo de presentación de propuestas de ponencias.</w:t>
      </w:r>
    </w:p>
    <w:p w:rsidR="002E7CEF" w:rsidRPr="002E7CEF" w:rsidRDefault="002E7CEF" w:rsidP="0010070F">
      <w:pPr>
        <w:jc w:val="both"/>
        <w:rPr>
          <w:rFonts w:cs="Times New Roman"/>
        </w:rPr>
      </w:pPr>
      <w:r w:rsidRPr="002E7CEF">
        <w:rPr>
          <w:rFonts w:cs="Times New Roman"/>
        </w:rPr>
        <w:t>20 de octubre 2017. Cierra el plazo de presentación de propuestas de ponencias.</w:t>
      </w:r>
    </w:p>
    <w:p w:rsidR="002E7CEF" w:rsidRPr="002E7CEF" w:rsidRDefault="002E7CEF" w:rsidP="0010070F">
      <w:pPr>
        <w:jc w:val="both"/>
        <w:rPr>
          <w:rFonts w:cs="Times New Roman"/>
        </w:rPr>
      </w:pPr>
      <w:r w:rsidRPr="002E7CEF">
        <w:rPr>
          <w:rFonts w:cs="Times New Roman"/>
        </w:rPr>
        <w:t>31 de octubre 2017. Comunicación de las ponencias aceptadas.</w:t>
      </w:r>
    </w:p>
    <w:p w:rsidR="002E7CEF" w:rsidRPr="002E7CEF" w:rsidRDefault="002E7CEF" w:rsidP="0010070F">
      <w:pPr>
        <w:jc w:val="both"/>
        <w:rPr>
          <w:rFonts w:cs="Times New Roman"/>
        </w:rPr>
      </w:pPr>
      <w:r>
        <w:rPr>
          <w:rFonts w:cs="Times New Roman"/>
        </w:rPr>
        <w:t xml:space="preserve">Hasta el 1 de junio de 2018. </w:t>
      </w:r>
      <w:r w:rsidRPr="002E7CEF">
        <w:rPr>
          <w:rFonts w:cs="Times New Roman"/>
        </w:rPr>
        <w:t xml:space="preserve">Entrega de ponencias completas a través de la plataforma del Congreso. </w:t>
      </w:r>
    </w:p>
    <w:p w:rsidR="002E7CEF" w:rsidRPr="002E7CEF" w:rsidRDefault="002E7CEF" w:rsidP="0010070F">
      <w:pPr>
        <w:jc w:val="both"/>
        <w:rPr>
          <w:rFonts w:cs="Times New Roman"/>
        </w:rPr>
      </w:pPr>
      <w:r w:rsidRPr="002E7CEF">
        <w:rPr>
          <w:rFonts w:cs="Times New Roman"/>
        </w:rPr>
        <w:t xml:space="preserve">Para la consulta de fechas visite:  </w:t>
      </w:r>
      <w:hyperlink r:id="rId9" w:history="1">
        <w:r w:rsidRPr="002E7CEF">
          <w:rPr>
            <w:rStyle w:val="Hipervnculo"/>
            <w:rFonts w:cs="Times New Roman"/>
          </w:rPr>
          <w:t>http://ica2018.es/fechas-importantes/</w:t>
        </w:r>
      </w:hyperlink>
    </w:p>
    <w:p w:rsidR="002E7CEF" w:rsidRDefault="002E7CEF" w:rsidP="0010070F">
      <w:pPr>
        <w:pStyle w:val="Standard"/>
        <w:ind w:right="-1"/>
        <w:rPr>
          <w:rFonts w:cs="Times New Roman"/>
        </w:rPr>
      </w:pPr>
    </w:p>
    <w:p w:rsidR="002E7CEF" w:rsidRPr="00D44C91" w:rsidRDefault="002E7CEF" w:rsidP="0010070F">
      <w:pPr>
        <w:pStyle w:val="Standard"/>
        <w:ind w:right="-1"/>
        <w:rPr>
          <w:rFonts w:cs="Times New Roman"/>
        </w:rPr>
      </w:pPr>
    </w:p>
    <w:sectPr w:rsidR="002E7CEF" w:rsidRPr="00D44C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99" w:rsidRDefault="00A61B99">
      <w:r>
        <w:separator/>
      </w:r>
    </w:p>
  </w:endnote>
  <w:endnote w:type="continuationSeparator" w:id="0">
    <w:p w:rsidR="00A61B99" w:rsidRDefault="00A6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99" w:rsidRDefault="00A61B99">
      <w:r>
        <w:rPr>
          <w:color w:val="000000"/>
        </w:rPr>
        <w:separator/>
      </w:r>
    </w:p>
  </w:footnote>
  <w:footnote w:type="continuationSeparator" w:id="0">
    <w:p w:rsidR="00A61B99" w:rsidRDefault="00A6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3729"/>
    <w:multiLevelType w:val="multilevel"/>
    <w:tmpl w:val="A9387CAA"/>
    <w:styleLink w:val="WWNum1"/>
    <w:lvl w:ilvl="0">
      <w:start w:val="1"/>
      <w:numFmt w:val="decimal"/>
      <w:pStyle w:val="Ttulo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A9E4006"/>
    <w:multiLevelType w:val="hybridMultilevel"/>
    <w:tmpl w:val="FC50185C"/>
    <w:lvl w:ilvl="0" w:tplc="C0389BF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D53"/>
    <w:rsid w:val="0010070F"/>
    <w:rsid w:val="002E5DB6"/>
    <w:rsid w:val="002E7CEF"/>
    <w:rsid w:val="0030430D"/>
    <w:rsid w:val="0052347B"/>
    <w:rsid w:val="00544D53"/>
    <w:rsid w:val="00627D1A"/>
    <w:rsid w:val="007E3B0C"/>
    <w:rsid w:val="00983548"/>
    <w:rsid w:val="009C58E0"/>
    <w:rsid w:val="00A61B99"/>
    <w:rsid w:val="00C03A0B"/>
    <w:rsid w:val="00C2025D"/>
    <w:rsid w:val="00D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Standard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Standar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character" w:styleId="nf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customStyle="1" w:styleId="Ttulo9Car">
    <w:name w:val="Título 9 Car"/>
    <w:basedOn w:val="Fuentedeprrafopredeter"/>
    <w:rPr>
      <w:rFonts w:ascii="Cambria" w:hAnsi="Cambria"/>
      <w:sz w:val="22"/>
      <w:szCs w:val="22"/>
    </w:rPr>
  </w:style>
  <w:style w:type="character" w:customStyle="1" w:styleId="Ttulo8Car">
    <w:name w:val="Título 8 Car"/>
    <w:basedOn w:val="Fuentedeprrafopredeter"/>
    <w:rPr>
      <w:rFonts w:ascii="Calibri" w:hAnsi="Calibri"/>
      <w:i/>
      <w:iCs/>
      <w:sz w:val="24"/>
      <w:szCs w:val="24"/>
    </w:rPr>
  </w:style>
  <w:style w:type="character" w:customStyle="1" w:styleId="Ttulo7Car">
    <w:name w:val="Título 7 Car"/>
    <w:basedOn w:val="Fuentedeprrafopredeter"/>
    <w:rPr>
      <w:rFonts w:ascii="Calibri" w:hAnsi="Calibri"/>
      <w:sz w:val="24"/>
      <w:szCs w:val="24"/>
    </w:rPr>
  </w:style>
  <w:style w:type="character" w:customStyle="1" w:styleId="Ttulo6Car">
    <w:name w:val="Título 6 Car"/>
    <w:basedOn w:val="Fuentedeprrafopredeter"/>
    <w:rPr>
      <w:b/>
      <w:bCs/>
      <w:sz w:val="22"/>
      <w:szCs w:val="22"/>
    </w:rPr>
  </w:style>
  <w:style w:type="character" w:customStyle="1" w:styleId="Ttulo5Car">
    <w:name w:val="Título 5 Car"/>
    <w:basedOn w:val="Fuentedeprrafopredeter"/>
    <w:rPr>
      <w:rFonts w:ascii="Calibri" w:hAnsi="Calibr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rPr>
      <w:rFonts w:ascii="Calibri" w:hAnsi="Calibri"/>
      <w:b/>
      <w:bCs/>
      <w:sz w:val="28"/>
      <w:szCs w:val="28"/>
    </w:rPr>
  </w:style>
  <w:style w:type="character" w:customStyle="1" w:styleId="Ttulo3Car">
    <w:name w:val="Título 3 Car"/>
    <w:basedOn w:val="Fuentedeprrafopredeter"/>
    <w:rPr>
      <w:rFonts w:ascii="Cambria" w:hAnsi="Cambria"/>
      <w:b/>
      <w:bCs/>
      <w:sz w:val="26"/>
      <w:szCs w:val="26"/>
    </w:rPr>
  </w:style>
  <w:style w:type="character" w:customStyle="1" w:styleId="Ttulo2Car">
    <w:name w:val="Título 2 Car"/>
    <w:basedOn w:val="Fuentedeprrafopredeter"/>
    <w:rPr>
      <w:rFonts w:ascii="Cambria" w:hAnsi="Cambria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rPr>
      <w:rFonts w:ascii="Cambria" w:hAnsi="Cambria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C202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C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D44C91"/>
    <w:rPr>
      <w:b/>
      <w:bCs/>
    </w:rPr>
  </w:style>
  <w:style w:type="character" w:customStyle="1" w:styleId="apple-converted-space">
    <w:name w:val="apple-converted-space"/>
    <w:basedOn w:val="Fuentedeprrafopredeter"/>
    <w:rsid w:val="00D44C91"/>
  </w:style>
  <w:style w:type="paragraph" w:styleId="HTMLconformatoprevio">
    <w:name w:val="HTML Preformatted"/>
    <w:basedOn w:val="Normal"/>
    <w:link w:val="HTMLconformatoprevioCar"/>
    <w:uiPriority w:val="99"/>
    <w:unhideWhenUsed/>
    <w:rsid w:val="002E7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E7CEF"/>
    <w:rPr>
      <w:rFonts w:ascii="Courier New" w:eastAsia="Times New Roman" w:hAnsi="Courier New" w:cs="Courier New"/>
      <w:kern w:val="0"/>
      <w:sz w:val="20"/>
      <w:szCs w:val="20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Standard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Standar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character" w:styleId="nf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customStyle="1" w:styleId="Ttulo9Car">
    <w:name w:val="Título 9 Car"/>
    <w:basedOn w:val="Fuentedeprrafopredeter"/>
    <w:rPr>
      <w:rFonts w:ascii="Cambria" w:hAnsi="Cambria"/>
      <w:sz w:val="22"/>
      <w:szCs w:val="22"/>
    </w:rPr>
  </w:style>
  <w:style w:type="character" w:customStyle="1" w:styleId="Ttulo8Car">
    <w:name w:val="Título 8 Car"/>
    <w:basedOn w:val="Fuentedeprrafopredeter"/>
    <w:rPr>
      <w:rFonts w:ascii="Calibri" w:hAnsi="Calibri"/>
      <w:i/>
      <w:iCs/>
      <w:sz w:val="24"/>
      <w:szCs w:val="24"/>
    </w:rPr>
  </w:style>
  <w:style w:type="character" w:customStyle="1" w:styleId="Ttulo7Car">
    <w:name w:val="Título 7 Car"/>
    <w:basedOn w:val="Fuentedeprrafopredeter"/>
    <w:rPr>
      <w:rFonts w:ascii="Calibri" w:hAnsi="Calibri"/>
      <w:sz w:val="24"/>
      <w:szCs w:val="24"/>
    </w:rPr>
  </w:style>
  <w:style w:type="character" w:customStyle="1" w:styleId="Ttulo6Car">
    <w:name w:val="Título 6 Car"/>
    <w:basedOn w:val="Fuentedeprrafopredeter"/>
    <w:rPr>
      <w:b/>
      <w:bCs/>
      <w:sz w:val="22"/>
      <w:szCs w:val="22"/>
    </w:rPr>
  </w:style>
  <w:style w:type="character" w:customStyle="1" w:styleId="Ttulo5Car">
    <w:name w:val="Título 5 Car"/>
    <w:basedOn w:val="Fuentedeprrafopredeter"/>
    <w:rPr>
      <w:rFonts w:ascii="Calibri" w:hAnsi="Calibr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rPr>
      <w:rFonts w:ascii="Calibri" w:hAnsi="Calibri"/>
      <w:b/>
      <w:bCs/>
      <w:sz w:val="28"/>
      <w:szCs w:val="28"/>
    </w:rPr>
  </w:style>
  <w:style w:type="character" w:customStyle="1" w:styleId="Ttulo3Car">
    <w:name w:val="Título 3 Car"/>
    <w:basedOn w:val="Fuentedeprrafopredeter"/>
    <w:rPr>
      <w:rFonts w:ascii="Cambria" w:hAnsi="Cambria"/>
      <w:b/>
      <w:bCs/>
      <w:sz w:val="26"/>
      <w:szCs w:val="26"/>
    </w:rPr>
  </w:style>
  <w:style w:type="character" w:customStyle="1" w:styleId="Ttulo2Car">
    <w:name w:val="Título 2 Car"/>
    <w:basedOn w:val="Fuentedeprrafopredeter"/>
    <w:rPr>
      <w:rFonts w:ascii="Cambria" w:hAnsi="Cambria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rPr>
      <w:rFonts w:ascii="Cambria" w:hAnsi="Cambria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C202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C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D44C91"/>
    <w:rPr>
      <w:b/>
      <w:bCs/>
    </w:rPr>
  </w:style>
  <w:style w:type="character" w:customStyle="1" w:styleId="apple-converted-space">
    <w:name w:val="apple-converted-space"/>
    <w:basedOn w:val="Fuentedeprrafopredeter"/>
    <w:rsid w:val="00D44C91"/>
  </w:style>
  <w:style w:type="paragraph" w:styleId="HTMLconformatoprevio">
    <w:name w:val="HTML Preformatted"/>
    <w:basedOn w:val="Normal"/>
    <w:link w:val="HTMLconformatoprevioCar"/>
    <w:uiPriority w:val="99"/>
    <w:unhideWhenUsed/>
    <w:rsid w:val="002E7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E7CEF"/>
    <w:rPr>
      <w:rFonts w:ascii="Courier New" w:eastAsia="Times New Roman" w:hAnsi="Courier New" w:cs="Courier New"/>
      <w:kern w:val="0"/>
      <w:sz w:val="20"/>
      <w:szCs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hat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a2018.es/fechas-importan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Pilar</cp:lastModifiedBy>
  <cp:revision>2</cp:revision>
  <cp:lastPrinted>2016-06-29T06:15:00Z</cp:lastPrinted>
  <dcterms:created xsi:type="dcterms:W3CDTF">2017-06-11T06:38:00Z</dcterms:created>
  <dcterms:modified xsi:type="dcterms:W3CDTF">2017-06-11T06:38:00Z</dcterms:modified>
</cp:coreProperties>
</file>